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Μαθήματα μητρικής γλώσσας στη διεύθυνση εκπαίδευσης της επαρχίας Soest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4"/>
        </w:rPr>
      </w:pPr>
      <w:r>
        <w:rPr>
          <w:sz w:val="20"/>
        </w:rPr>
        <w:t>Τα μαθήματα μητρικής γλώσσας (</w:t>
      </w:r>
      <w:r>
        <w:rPr>
          <w:sz w:val="20"/>
          <w:lang w:val="en-US"/>
        </w:rPr>
        <w:t>HSU</w:t>
      </w:r>
      <w:r>
        <w:rPr>
          <w:sz w:val="20"/>
        </w:rPr>
        <w:t>) παρέχονται προς το παρόν στις ακόλουθες γλώσσες (βλ. κάτω): αραβική, ελληνική, ιταλική, πολωνική, πορτογαλική, ρωσική, σερβική, ισπανική και τουρκική.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Τα μαθήματα είναι </w:t>
      </w:r>
      <w:r>
        <w:rPr>
          <w:b/>
          <w:color w:val="000000"/>
          <w:sz w:val="20"/>
        </w:rPr>
        <w:t xml:space="preserve">πρόσθετη παροχή εκτός ωρολόγιου προγράμματος </w:t>
      </w:r>
      <w:r>
        <w:rPr>
          <w:color w:val="000000"/>
          <w:sz w:val="20"/>
        </w:rPr>
        <w:t xml:space="preserve">και πραγματοποιούνται κατά κανόνα τα </w:t>
      </w:r>
      <w:r>
        <w:rPr>
          <w:b/>
          <w:color w:val="000000"/>
          <w:sz w:val="20"/>
        </w:rPr>
        <w:t>απογεύματα</w:t>
      </w:r>
      <w:r>
        <w:rPr>
          <w:color w:val="000000"/>
          <w:sz w:val="20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Τα μαθήματα απευθύνονται σε μαθήτριες και μαθητές των </w:t>
      </w:r>
      <w:r>
        <w:rPr>
          <w:b/>
          <w:color w:val="000000"/>
          <w:sz w:val="20"/>
        </w:rPr>
        <w:t xml:space="preserve">τάξεων 1 έως 10 </w:t>
      </w:r>
      <w:r>
        <w:rPr>
          <w:color w:val="000000"/>
          <w:sz w:val="20"/>
        </w:rPr>
        <w:t xml:space="preserve">με προϋπάρχουσες γνώσεις της μητρικής γλώσσας σε μία από τις προσφερόμενες γλώσσες.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 xml:space="preserve">Διδάσκονται από </w:t>
      </w:r>
      <w:r>
        <w:rPr>
          <w:b/>
          <w:sz w:val="20"/>
        </w:rPr>
        <w:t>εκπαιδευτικούς</w:t>
      </w:r>
      <w:r>
        <w:rPr>
          <w:sz w:val="20"/>
        </w:rPr>
        <w:t xml:space="preserve">, μισθωτούς του κρατιδίου της Βόρειας Ρηνανίας Βεστφαλίας.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Η συμμετοχή στα μαθήματα και η επίδοση </w:t>
      </w:r>
      <w:r>
        <w:rPr>
          <w:b/>
          <w:color w:val="000000"/>
          <w:sz w:val="20"/>
        </w:rPr>
        <w:t xml:space="preserve">καταχωρούνται στον έλεγχο προόδου.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Τα μαθήματα διδάσκονται σε </w:t>
      </w:r>
      <w:r>
        <w:rPr>
          <w:b/>
          <w:color w:val="000000"/>
          <w:sz w:val="20"/>
        </w:rPr>
        <w:t xml:space="preserve">κεντρικές τοποθεσίες </w:t>
      </w:r>
      <w:r>
        <w:rPr>
          <w:color w:val="000000"/>
          <w:sz w:val="20"/>
        </w:rPr>
        <w:t xml:space="preserve">σύμφωνα με τη συνημμένη κατάσταση.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Στο τέλος του πρώτου επιπέδου της δευτεροβάθμιας εκπαίδευσης, οι μαθήτριες και οι μαθητές συμμετέχουν σε </w:t>
      </w:r>
      <w:r>
        <w:rPr>
          <w:b/>
          <w:color w:val="000000"/>
          <w:sz w:val="20"/>
        </w:rPr>
        <w:t>εξετάσεις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γλώσσας </w:t>
      </w:r>
      <w:r>
        <w:rPr>
          <w:color w:val="000000"/>
          <w:sz w:val="20"/>
        </w:rPr>
        <w:t xml:space="preserve">στο επίπεδο του επιδιωκόμενου πτυχίου 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720"/>
        <w:contextualSpacing/>
        <w:outlineLvl w:val="0"/>
        <w:rPr>
          <w:rFonts w:eastAsia="Times New Roman"/>
          <w:b/>
          <w:sz w:val="20"/>
          <w:u w:val="single"/>
        </w:rPr>
      </w:pPr>
      <w:r>
        <w:rPr>
          <w:b/>
          <w:sz w:val="20"/>
          <w:u w:val="single"/>
        </w:rPr>
        <w:t>Δεσμευτική δήλωση για τον κύκλο μαθημάτων μητρικής γλώσσας (HSU)</w:t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12"/>
          <w:u w:val="single"/>
        </w:rPr>
      </w:pPr>
    </w:p>
    <w:tbl>
      <w:tblPr>
        <w:tblStyle w:val="Tabellenraster11"/>
        <w:tblpPr w:leftFromText="141" w:rightFromText="141" w:vertAnchor="page" w:horzAnchor="margin" w:tblpY="5090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C43D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t xml:space="preserve">Η </w:t>
      </w:r>
      <w:r>
        <w:rPr>
          <w:b/>
          <w:color w:val="000000"/>
          <w:sz w:val="20"/>
        </w:rPr>
        <w:t xml:space="preserve">δήλωση </w:t>
      </w:r>
      <w:r>
        <w:rPr>
          <w:color w:val="000000"/>
          <w:sz w:val="20"/>
        </w:rPr>
        <w:t>για συμμετοχή σε αυτόν τον κύκλο μαθημάτων</w:t>
      </w:r>
      <w:r>
        <w:rPr>
          <w:sz w:val="20"/>
        </w:rPr>
        <w:t xml:space="preserve"> 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</w:rPr>
      </w:pPr>
      <w:r>
        <w:rPr>
          <w:sz w:val="20"/>
        </w:rPr>
        <w:t xml:space="preserve">- πρέπει να συμπληρωθεί </w:t>
      </w:r>
      <w:r>
        <w:rPr>
          <w:b/>
          <w:sz w:val="20"/>
        </w:rPr>
        <w:t>μία φορά</w:t>
      </w:r>
      <w:r>
        <w:rPr>
          <w:sz w:val="20"/>
        </w:rPr>
        <w:t xml:space="preserve"> και ισχύει για τουλάχιστον ένα σχολικό έτος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</w:rPr>
      </w:pPr>
      <w:r>
        <w:rPr>
          <w:sz w:val="20"/>
        </w:rPr>
        <w:t xml:space="preserve">- σε περίπτωση </w:t>
      </w:r>
      <w:r>
        <w:rPr>
          <w:b/>
          <w:sz w:val="20"/>
        </w:rPr>
        <w:t>αλλαγής σχολείου</w:t>
      </w:r>
      <w:r>
        <w:rPr>
          <w:sz w:val="20"/>
        </w:rPr>
        <w:t xml:space="preserve"> απαιτείται </w:t>
      </w:r>
      <w:r>
        <w:rPr>
          <w:b/>
          <w:sz w:val="20"/>
        </w:rPr>
        <w:t>εκ νέου δήλωση</w:t>
      </w:r>
    </w:p>
    <w:p>
      <w:pPr>
        <w:autoSpaceDE w:val="0"/>
        <w:autoSpaceDN w:val="0"/>
        <w:adjustRightInd w:val="0"/>
        <w:spacing w:after="18"/>
        <w:ind w:firstLine="708"/>
        <w:rPr>
          <w:sz w:val="20"/>
        </w:rPr>
      </w:pPr>
      <w:r>
        <w:rPr>
          <w:sz w:val="20"/>
        </w:rPr>
        <w:t xml:space="preserve">- η αιτηση υποβάλλεται στη </w:t>
      </w:r>
      <w:r>
        <w:rPr>
          <w:b/>
          <w:sz w:val="20"/>
        </w:rPr>
        <w:t>γραμματεία του σχολειου</w:t>
      </w:r>
    </w:p>
    <w:p>
      <w:pPr>
        <w:autoSpaceDE w:val="0"/>
        <w:autoSpaceDN w:val="0"/>
        <w:adjustRightInd w:val="0"/>
        <w:ind w:firstLine="708"/>
        <w:rPr>
          <w:sz w:val="20"/>
        </w:rPr>
      </w:pPr>
      <w:r>
        <w:rPr>
          <w:sz w:val="20"/>
        </w:rPr>
        <w:t xml:space="preserve">- είναι </w:t>
      </w:r>
      <w:r>
        <w:rPr>
          <w:b/>
          <w:sz w:val="20"/>
        </w:rPr>
        <w:t>δεσμευτική</w:t>
      </w:r>
      <w:r>
        <w:rPr>
          <w:sz w:val="20"/>
        </w:rPr>
        <w:t xml:space="preserve">, μέχρι να ζητήσετε τη διαγραφή σας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</w:rPr>
      </w:pPr>
      <w:r>
        <w:t xml:space="preserve">Η </w:t>
      </w:r>
      <w:r>
        <w:rPr>
          <w:b/>
          <w:color w:val="000000"/>
          <w:sz w:val="20"/>
        </w:rPr>
        <w:t xml:space="preserve">διαγραφή </w:t>
      </w:r>
      <w:r>
        <w:rPr>
          <w:color w:val="000000"/>
          <w:sz w:val="20"/>
        </w:rPr>
        <w:t xml:space="preserve">από αυτόν τον κύκλο μαθημάτων </w:t>
      </w:r>
    </w:p>
    <w:p>
      <w:pPr>
        <w:autoSpaceDE w:val="0"/>
        <w:autoSpaceDN w:val="0"/>
        <w:adjustRightInd w:val="0"/>
        <w:spacing w:after="15"/>
        <w:ind w:left="708"/>
        <w:rPr>
          <w:color w:val="000000"/>
          <w:sz w:val="20"/>
        </w:rPr>
      </w:pPr>
      <w:r>
        <w:rPr>
          <w:color w:val="000000"/>
          <w:sz w:val="20"/>
        </w:rPr>
        <w:t xml:space="preserve">- πρέπει να πραγματοποιηθεί άτυπα </w:t>
      </w:r>
      <w:r>
        <w:rPr>
          <w:b/>
          <w:sz w:val="20"/>
        </w:rPr>
        <w:t>εγγράφως</w:t>
      </w:r>
      <w:r>
        <w:rPr>
          <w:sz w:val="20"/>
        </w:rPr>
        <w:t xml:space="preserve"> στο σχολείο φοίτησης </w:t>
      </w:r>
    </w:p>
    <w:p>
      <w:pPr>
        <w:autoSpaceDE w:val="0"/>
        <w:autoSpaceDN w:val="0"/>
        <w:adjustRightInd w:val="0"/>
        <w:spacing w:after="15"/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- απαιτεί θεώρηση βεβαίωσης από τη διεύθυνση του σχολείου </w:t>
      </w:r>
    </w:p>
    <w:p>
      <w:pPr>
        <w:autoSpaceDE w:val="0"/>
        <w:autoSpaceDN w:val="0"/>
        <w:adjustRightInd w:val="0"/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- είναι δυνατή μόνο στο </w:t>
      </w:r>
      <w:r>
        <w:rPr>
          <w:b/>
          <w:color w:val="000000"/>
          <w:sz w:val="20"/>
        </w:rPr>
        <w:t>τέλος του σχολικού έτους</w:t>
      </w:r>
      <w:r>
        <w:rPr>
          <w:color w:val="000000"/>
          <w:sz w:val="20"/>
        </w:rPr>
        <w:t xml:space="preserve"> </w:t>
      </w:r>
    </w:p>
    <w:p>
      <w:pPr>
        <w:autoSpaceDE w:val="0"/>
        <w:autoSpaceDN w:val="0"/>
        <w:adjustRightInd w:val="0"/>
        <w:rPr>
          <w:color w:val="000000"/>
          <w:sz w:val="20"/>
        </w:rPr>
      </w:pPr>
    </w:p>
    <w:p>
      <w:pPr>
        <w:jc w:val="center"/>
        <w:rPr>
          <w:sz w:val="16"/>
        </w:rPr>
      </w:pPr>
      <w:r>
        <w:rPr>
          <w:sz w:val="16"/>
          <w:szCs w:val="16"/>
        </w:rPr>
        <w:t>Για περισσότερες πληροφορίες σχετικά με τον κύκλο μαθημάτων HSU επισκ</w:t>
      </w:r>
      <w:r>
        <w:rPr>
          <w:sz w:val="16"/>
        </w:rPr>
        <w:t xml:space="preserve">εφθείτε τη σελίδα του Υπουργείου Παιδείας στη διεύθυνση </w:t>
      </w:r>
    </w:p>
    <w:p>
      <w:pPr>
        <w:jc w:val="center"/>
      </w:pPr>
    </w:p>
    <w:p>
      <w:pPr>
        <w:jc w:val="center"/>
      </w:pPr>
      <w:r>
        <w:t>κάθε έτους</w:t>
      </w:r>
    </w:p>
    <w:p>
      <w:pPr>
        <w:jc w:val="center"/>
      </w:pPr>
    </w:p>
    <w:p>
      <w:pPr>
        <w:jc w:val="center"/>
      </w:pPr>
      <w:r>
        <w:t>κάθε φορά δυνατές στα εκάστοτε εξάμηνα του σχολικού έτους!</w:t>
      </w:r>
    </w:p>
    <w:p/>
    <w:p>
      <w:pPr>
        <w:autoSpaceDE w:val="0"/>
        <w:autoSpaceDN w:val="0"/>
        <w:adjustRightInd w:val="0"/>
        <w:ind w:left="-284" w:right="-428"/>
      </w:pPr>
      <w:r>
        <w:rPr>
          <w:highlight w:val="yellow"/>
        </w:rPr>
        <w:t>Παρακαλώ συμπληρώστε το έντυπο στη γερμανική γλώσσα και με κεφαλαία γράμματα</w:t>
      </w:r>
      <w:r>
        <w:t xml:space="preserve"> </w:t>
      </w:r>
    </w:p>
    <w:p>
      <w:pPr>
        <w:autoSpaceDE w:val="0"/>
        <w:autoSpaceDN w:val="0"/>
        <w:adjustRightInd w:val="0"/>
        <w:ind w:left="-284" w:right="-428"/>
      </w:pPr>
    </w:p>
    <w:p>
      <w:pPr>
        <w:autoSpaceDE w:val="0"/>
        <w:autoSpaceDN w:val="0"/>
        <w:adjustRightInd w:val="0"/>
        <w:ind w:left="-284" w:right="-428"/>
      </w:pPr>
    </w:p>
    <w:p>
      <w:pPr>
        <w:autoSpaceDE w:val="0"/>
        <w:autoSpaceDN w:val="0"/>
        <w:adjustRightInd w:val="0"/>
        <w:ind w:left="-284" w:right="-428"/>
      </w:pPr>
    </w:p>
    <w:p>
      <w:pPr>
        <w:autoSpaceDE w:val="0"/>
        <w:autoSpaceDN w:val="0"/>
        <w:adjustRightInd w:val="0"/>
        <w:ind w:left="-284" w:right="-428"/>
      </w:pPr>
    </w:p>
    <w:p>
      <w:pPr>
        <w:autoSpaceDE w:val="0"/>
        <w:autoSpaceDN w:val="0"/>
        <w:adjustRightInd w:val="0"/>
        <w:ind w:left="-284" w:right="-428"/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</w:rPr>
      </w:pPr>
      <w:hyperlink r:id="rId7"/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</w:rPr>
      </w:pPr>
    </w:p>
    <w:p>
      <w:pPr>
        <w:ind w:left="-567" w:firstLine="567"/>
        <w:jc w:val="center"/>
        <w:rPr>
          <w:lang w:eastAsia="en-US" w:bidi="ar-SA"/>
        </w:rPr>
      </w:pPr>
      <w:hyperlink r:id="rId8" w:history="1">
        <w:r>
          <w:rPr>
            <w:color w:val="0000FF" w:themeColor="hyperlink"/>
            <w:u w:val="single"/>
            <w:lang w:val="de-DE" w:eastAsia="en-US" w:bidi="ar-SA"/>
          </w:rPr>
          <w:t>https</w:t>
        </w:r>
        <w:r>
          <w:rPr>
            <w:color w:val="0000FF" w:themeColor="hyperlink"/>
            <w:u w:val="single"/>
            <w:lang w:eastAsia="en-US" w:bidi="ar-SA"/>
          </w:rPr>
          <w:t>://</w:t>
        </w:r>
        <w:r>
          <w:rPr>
            <w:color w:val="0000FF" w:themeColor="hyperlink"/>
            <w:u w:val="single"/>
            <w:lang w:val="de-DE" w:eastAsia="en-US" w:bidi="ar-SA"/>
          </w:rPr>
          <w:t>www</w:t>
        </w:r>
        <w:r>
          <w:rPr>
            <w:color w:val="0000FF" w:themeColor="hyperlink"/>
            <w:u w:val="single"/>
            <w:lang w:eastAsia="en-US" w:bidi="ar-SA"/>
          </w:rPr>
          <w:t>.</w:t>
        </w:r>
        <w:r>
          <w:rPr>
            <w:color w:val="0000FF" w:themeColor="hyperlink"/>
            <w:u w:val="single"/>
            <w:lang w:val="de-DE" w:eastAsia="en-US" w:bidi="ar-SA"/>
          </w:rPr>
          <w:t>schulministerium</w:t>
        </w:r>
        <w:r>
          <w:rPr>
            <w:color w:val="0000FF" w:themeColor="hyperlink"/>
            <w:u w:val="single"/>
            <w:lang w:eastAsia="en-US" w:bidi="ar-SA"/>
          </w:rPr>
          <w:t>.</w:t>
        </w:r>
        <w:r>
          <w:rPr>
            <w:color w:val="0000FF" w:themeColor="hyperlink"/>
            <w:u w:val="single"/>
            <w:lang w:val="de-DE" w:eastAsia="en-US" w:bidi="ar-SA"/>
          </w:rPr>
          <w:t>nrw</w:t>
        </w:r>
        <w:r>
          <w:rPr>
            <w:color w:val="0000FF" w:themeColor="hyperlink"/>
            <w:u w:val="single"/>
            <w:lang w:eastAsia="en-US" w:bidi="ar-SA"/>
          </w:rPr>
          <w:t>/</w:t>
        </w:r>
        <w:r>
          <w:rPr>
            <w:color w:val="0000FF" w:themeColor="hyperlink"/>
            <w:u w:val="single"/>
            <w:lang w:val="de-DE" w:eastAsia="en-US" w:bidi="ar-SA"/>
          </w:rPr>
          <w:t>herkunftssprachlicher</w:t>
        </w:r>
        <w:r>
          <w:rPr>
            <w:color w:val="0000FF" w:themeColor="hyperlink"/>
            <w:u w:val="single"/>
            <w:lang w:eastAsia="en-US" w:bidi="ar-SA"/>
          </w:rPr>
          <w:t>-</w:t>
        </w:r>
        <w:r>
          <w:rPr>
            <w:color w:val="0000FF" w:themeColor="hyperlink"/>
            <w:u w:val="single"/>
            <w:lang w:val="de-DE" w:eastAsia="en-US" w:bidi="ar-SA"/>
          </w:rPr>
          <w:t>unterricht</w:t>
        </w:r>
      </w:hyperlink>
    </w:p>
    <w:p/>
    <w:p/>
    <w:p/>
    <w:p>
      <w:pPr>
        <w:rPr>
          <w:b/>
        </w:rPr>
      </w:pPr>
      <w:r>
        <w:rPr>
          <w:rFonts w:asciiTheme="minorHAnsi" w:eastAsiaTheme="minorEastAsia" w:hAnsiTheme="minorHAnsi" w:cstheme="minorBidi"/>
          <w:b/>
          <w:noProof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>
                <wp:simplePos x="0" y="0"/>
                <wp:positionH relativeFrom="margin">
                  <wp:posOffset>-414020</wp:posOffset>
                </wp:positionH>
                <wp:positionV relativeFrom="margin">
                  <wp:posOffset>-3810</wp:posOffset>
                </wp:positionV>
                <wp:extent cx="2374265" cy="1238250"/>
                <wp:effectExtent l="0" t="0" r="2159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u w:val="single"/>
                                <w:lang w:val="de-DE"/>
                              </w:rPr>
                              <w:t>Σφραγιδα σχολειου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86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6pt;margin-top:-.3pt;width:186.95pt;height:97.5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" o:allowoverlap="f">
                <v:textbox>
                  <w:txbxContent>
                    <w:p w14:paraId="1F2A6E55" w14:textId="77777777" w:rsidR="00A64190" w:rsidRPr="00347AD9" w:rsidRDefault="00C3015D" w:rsidP="00A64190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u w:val="single"/>
                          <w:lang w:val="de-DE"/>
                        </w:rPr>
                        <w:t>Σφρ</w:t>
                      </w:r>
                      <w:proofErr w:type="spellEnd"/>
                      <w:r>
                        <w:rPr>
                          <w:u w:val="single"/>
                          <w:lang w:val="de-DE"/>
                        </w:rPr>
                        <w:t xml:space="preserve">αγιδα </w:t>
                      </w:r>
                      <w:proofErr w:type="spellStart"/>
                      <w:r>
                        <w:rPr>
                          <w:u w:val="single"/>
                          <w:lang w:val="de-DE"/>
                        </w:rPr>
                        <w:t>σχολειου</w:t>
                      </w:r>
                      <w:proofErr w:type="spellEnd"/>
                    </w:p>
                    <w:p w14:paraId="39D78899" w14:textId="77777777" w:rsidR="00A64190" w:rsidRDefault="00A64190" w:rsidP="00A64190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b/>
        </w:rPr>
        <w:t>Καταληκτική ημερομηνία υποβολής δήλωσης:</w:t>
      </w:r>
      <w:r>
        <w:t xml:space="preserve"> </w:t>
      </w:r>
    </w:p>
    <w:p>
      <w:pPr>
        <w:jc w:val="center"/>
      </w:pPr>
      <w:r>
        <w:t>Δηλώσεις</w:t>
      </w:r>
    </w:p>
    <w:p>
      <w:pPr>
        <w:jc w:val="center"/>
      </w:pPr>
      <w:r>
        <w:t xml:space="preserve">1η Ιουνίου </w:t>
      </w:r>
    </w:p>
    <w:p>
      <w:pPr>
        <w:outlineLvl w:val="0"/>
      </w:pPr>
    </w:p>
    <w:tbl>
      <w:tblPr>
        <w:tblpPr w:leftFromText="141" w:rightFromText="141" w:vertAnchor="page" w:horzAnchor="margin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>Παράδοση στη γραμματεία του σχολείου σας (σχολείο φοίτησης)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</w:rPr>
            </w:pP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Δήλωση για τον κύκλο μαθημάτων μητρικής γλώσσας (HSU)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de-DE"/>
              </w:rPr>
            </w:pPr>
            <w:r>
              <w:rPr>
                <w:b/>
                <w:sz w:val="28"/>
              </w:rPr>
              <w:t>Σχολικό έτος _____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Τμήμα 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Γλώσσα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Επώνυμο μαθήτριας / μαθητή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Όνομα μαθήτριας / μαθητή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Ημερομηνία γέννησης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Όνομα κηδεμόνα/κηδεμόνων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Οδός, αρ.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ΤΚ, τόπος κατοικίας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Τηλέφωνο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Διεύθυνση e-mail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Επιθυμητή τοποθεσία για τη συμμετοχή στα μαθήματα μητρικής γλώσσας: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Επιλέξτε την επιθυμητή τοποθεσία για τη συμμετοχή στα μαθήματα μητρικής γλώσσας από τις επιλογές της επαρχίας </w:t>
            </w:r>
            <w:r>
              <w:rPr>
                <w:color w:val="000000"/>
                <w:sz w:val="20"/>
                <w:lang w:val="de-DE"/>
              </w:rPr>
              <w:t>Soest</w:t>
            </w:r>
            <w:r>
              <w:rPr>
                <w:color w:val="000000"/>
                <w:sz w:val="20"/>
              </w:rPr>
              <w:t>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Ημερομηνία, υπογραφή κηδεμόνα/κηδεμόνων</w:t>
            </w:r>
          </w:p>
        </w:tc>
      </w:tr>
    </w:tbl>
    <w:p>
      <w:pPr>
        <w:rPr>
          <w:b/>
        </w:rPr>
      </w:pPr>
    </w:p>
    <w:sectPr>
      <w:headerReference w:type="default" r:id="rId9"/>
      <w:footerReference w:type="default" r:id="rId10"/>
      <w:pgSz w:w="11906" w:h="16838"/>
      <w:pgMar w:top="1417" w:right="1274" w:bottom="568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lang w:val="de-DE"/>
      </w:rPr>
    </w:pPr>
    <w:r>
      <w:rPr>
        <w:lang w:val="de-DE"/>
      </w:rPr>
      <w:tab/>
    </w:r>
    <w:r>
      <w:rPr>
        <w:lang w:val="de-DE"/>
      </w:rPr>
      <w:tab/>
      <w:t>HSU-Formular griechisch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  <w:lang w:val="de-DE"/>
      </w:rPr>
    </w:pPr>
    <w:r>
      <w:rPr>
        <w:b/>
        <w:sz w:val="16"/>
        <w:lang w:val="de-DE"/>
      </w:rPr>
      <w:t>Schulamt</w:t>
    </w:r>
  </w:p>
  <w:p>
    <w:pPr>
      <w:tabs>
        <w:tab w:val="right" w:pos="9072"/>
      </w:tabs>
      <w:jc w:val="both"/>
      <w:rPr>
        <w:b/>
        <w:sz w:val="16"/>
        <w:szCs w:val="28"/>
        <w:lang w:val="de-DE"/>
      </w:rPr>
    </w:pPr>
    <w:r>
      <w:rPr>
        <w:b/>
        <w:noProof/>
        <w:sz w:val="16"/>
        <w:szCs w:val="28"/>
        <w:lang w:val="de-DE" w:eastAsia="de-DE" w:bidi="ar-SA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lang w:val="de-DE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  <w:lang w:val="de-DE"/>
      </w:rPr>
    </w:pPr>
    <w:r>
      <w:rPr>
        <w:sz w:val="12"/>
        <w:lang w:val="de-DE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367"/>
    <w:multiLevelType w:val="hybridMultilevel"/>
    <w:tmpl w:val="D0027910"/>
    <w:lvl w:ilvl="0" w:tplc="DB20EB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6DEB"/>
    <w:multiLevelType w:val="hybridMultilevel"/>
    <w:tmpl w:val="975ABFAA"/>
    <w:lvl w:ilvl="0" w:tplc="9C644B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B1F4D3A-4F5C-4C89-B81E-ED1A72B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rPr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59"/>
    <w:unhideWhenUsed/>
    <w:rPr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ministerium.nrw/herkunftssprachlicher-unterric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.de/docs/Schulsystem/Unterricht/Lernbereiche-und-Faecher/Herkunftssprachlicher-Unterrich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Saliger Nadine</cp:lastModifiedBy>
  <cp:revision>2</cp:revision>
  <cp:lastPrinted>2023-04-25T08:39:00Z</cp:lastPrinted>
  <dcterms:created xsi:type="dcterms:W3CDTF">2023-05-04T06:32:00Z</dcterms:created>
  <dcterms:modified xsi:type="dcterms:W3CDTF">2023-05-04T06:32:00Z</dcterms:modified>
</cp:coreProperties>
</file>