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9BBB59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shd w:val="clear" w:color="auto" w:fill="9BBB59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Bericht der Schule im Verfahren zur Entscheidung </w:t>
      </w:r>
    </w:p>
    <w:p>
      <w:pPr>
        <w:shd w:val="clear" w:color="auto" w:fill="9BBB59"/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den Bedarf an sonderpädagogischer Unterstützung und den Förderschwerpunkt gemäß AO-SF</w:t>
      </w:r>
      <w:r>
        <w:rPr>
          <w:sz w:val="28"/>
          <w:szCs w:val="28"/>
        </w:rPr>
        <w:t xml:space="preserve"> </w:t>
      </w:r>
    </w:p>
    <w:p>
      <w:pPr>
        <w:shd w:val="clear" w:color="auto" w:fill="9BBB59"/>
        <w:spacing w:after="0"/>
        <w:jc w:val="center"/>
        <w:rPr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Schwerpunkt Sprache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(nach der Einschulung)</w:t>
      </w:r>
    </w:p>
    <w:p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3663"/>
        <w:gridCol w:w="6521"/>
      </w:tblGrid>
      <w:tr>
        <w:tc>
          <w:tcPr>
            <w:tcW w:w="5092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der Schule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521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Zuständige Lehrerin/zuständiger Lehrer</w:t>
            </w:r>
          </w:p>
        </w:tc>
      </w:tr>
      <w:tr>
        <w:trPr>
          <w:trHeight w:val="393"/>
        </w:trPr>
        <w:tc>
          <w:tcPr>
            <w:tcW w:w="5092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52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>
        <w:tc>
          <w:tcPr>
            <w:tcW w:w="509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des Kindes</w:t>
            </w:r>
          </w:p>
        </w:tc>
        <w:tc>
          <w:tcPr>
            <w:tcW w:w="3663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52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Schulbesuchsjahr</w:t>
            </w:r>
          </w:p>
        </w:tc>
      </w:tr>
      <w:tr>
        <w:trPr>
          <w:trHeight w:val="348"/>
        </w:trPr>
        <w:tc>
          <w:tcPr>
            <w:tcW w:w="5092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schulung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spacing w:after="12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>
      <w:pPr>
        <w:tabs>
          <w:tab w:val="left" w:pos="1170"/>
        </w:tabs>
        <w:spacing w:after="12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12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Hinweise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Anzahl der Kreuze sagt nicht automatisch etwas aus über einen ggf. vorliegenden sonderpädagogischen Förderbedarf bzw. über das Ausmaß des Förderbedarfs. </w:t>
      </w:r>
      <w:r>
        <w:rPr>
          <w:rFonts w:ascii="Arial" w:hAnsi="Arial" w:cs="Arial"/>
          <w:b/>
          <w:sz w:val="20"/>
          <w:szCs w:val="20"/>
        </w:rPr>
        <w:t>Kreuzen Sie bitte nur häufige, immer wiederkehrende und von unterschiedlichen Personen beobachtbare Verhaltensweisen an!</w:t>
      </w:r>
      <w:r>
        <w:rPr>
          <w:rFonts w:ascii="Arial" w:hAnsi="Arial" w:cs="Arial"/>
          <w:sz w:val="20"/>
          <w:szCs w:val="20"/>
        </w:rPr>
        <w:t xml:space="preserve"> Mehrfachantworten sind möglich! Für die Spalte „durchgeführte Fördermaßnahmen“ finden Sie im Anhang einige Beispiele, an denen Sie sich orientieren können. Nutzen Sie bitte die Spalte „Komme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tar/Beispiele/Ergänzungen/Erläuterungen“ um das Ausmaß des Förde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bedarfs zu erläutern.</w:t>
      </w:r>
    </w:p>
    <w:p>
      <w:pPr>
        <w:pStyle w:val="MittleresRaster2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33"/>
      </w:tblGrid>
      <w:tr>
        <w:tc>
          <w:tcPr>
            <w:tcW w:w="15333" w:type="dxa"/>
          </w:tcPr>
          <w:p>
            <w:pPr>
              <w:pStyle w:val="MittleresRaster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Ein Bedarf an sonderpädagogischer Unterstützung im Bereich Sprache </w:t>
            </w:r>
            <w:r>
              <w:rPr>
                <w:rFonts w:ascii="Arial" w:hAnsi="Arial" w:cs="Arial"/>
                <w:sz w:val="20"/>
                <w:szCs w:val="20"/>
              </w:rPr>
              <w:t xml:space="preserve"> liegt vor, wenn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Gebrauch der Sprache nachhaltig gestört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erheblichem su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jektiven Störungsbewusstsein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Beei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trächtigungen in der Kommunikation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verbunden ist und dies nicht alleine durch außerschulische Maßnahmen behoben werden kann. (AO-SF § 4, Abs. 3)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2901"/>
        <w:gridCol w:w="4829"/>
      </w:tblGrid>
      <w:tr>
        <w:trPr>
          <w:cantSplit/>
          <w:trHeight w:val="1304"/>
        </w:trPr>
        <w:tc>
          <w:tcPr>
            <w:tcW w:w="7054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Zusammenfassung Ergebnisse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Schuleingangsuntersuchung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Gesundheitsamt-Schule-Kindergarten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(auszufüllen wenn Antrag in Schulbesuchsjahr 1 und 2 gestellt wird)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Zutreffendes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kreuzen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 / Beispiele/ Ergänzungen / Nachfr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 auf Fördermaßnahmen</w:t>
            </w: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Einschätzung schulärtzliches Gutachten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7054" w:type="dxa"/>
            <w:shd w:val="clear" w:color="auto" w:fill="DBE5F1"/>
          </w:tcPr>
          <w:p>
            <w:pPr>
              <w:spacing w:before="80" w:after="0" w:line="240" w:lineRule="auto"/>
            </w:pPr>
            <w:r>
              <w:t>1.1    Keine gesundheitlichen Bedenken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54" w:type="dxa"/>
          </w:tcPr>
          <w:p>
            <w:pPr>
              <w:spacing w:after="0" w:line="240" w:lineRule="auto"/>
            </w:pPr>
            <w:r>
              <w:t>1.2    erhebliche Gesundheitliche Bedenken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54" w:type="dxa"/>
            <w:shd w:val="clear" w:color="auto" w:fill="DBE5F1"/>
          </w:tcPr>
          <w:p>
            <w:pPr>
              <w:spacing w:after="0" w:line="240" w:lineRule="auto"/>
            </w:pPr>
            <w:r>
              <w:t>1.3    Überprüfung des sonderpädagogischen Förderbedarfs empfohlen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54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1.4    Einschulung nicht empfohlen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Förderbedarf  laut  Gesundheitsamt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betroffene Bereiche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Hinweise / Anmerkungen Gesundheitsamt / Schule</w:t>
            </w:r>
          </w:p>
        </w:tc>
      </w:tr>
      <w:tr>
        <w:trPr>
          <w:trHeight w:val="454"/>
        </w:trPr>
        <w:tc>
          <w:tcPr>
            <w:tcW w:w="7054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2.1 geringer Förderbedarf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die Beachtung folgender gesundheitlicher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einträchtigungen wird gebeten: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>
        <w:trPr>
          <w:trHeight w:val="454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2.2 Förderbedarf in mehreren Bereichen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2.3 erheblicher Förderbedarf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 Förderbedarf laut Schuleingangsuntersuchung - Schule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Anmerkungen zur Schuleingangsuntersuchung: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7054" w:type="dxa"/>
            <w:shd w:val="clear" w:color="auto" w:fill="DBE5F1"/>
            <w:vAlign w:val="center"/>
          </w:tcPr>
          <w:p>
            <w:pPr>
              <w:spacing w:before="80" w:after="0" w:line="240" w:lineRule="auto"/>
            </w:pPr>
            <w:r>
              <w:t>3.1 geringer Förderbedarf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3.2 Förderbedarf in mehreren Bereichen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3.3 erheblicher Förderbedarf</w:t>
            </w:r>
          </w:p>
        </w:tc>
        <w:tc>
          <w:tcPr>
            <w:tcW w:w="56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4. Derzeitige Therapien schulextern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Berichte folgender Institutionen liegen vor: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4.1    Sprachförderung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4.2    Ergotherapie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4.3    Logopädie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4.4    Integrativplatz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4.5 Päd. Frühförderung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4.6 Motopädie / Krankengymnastik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5. Zusammenfassung der Ergebnisse des Gesprächs mit dem Kindergarten</w:t>
            </w:r>
          </w:p>
        </w:tc>
      </w:tr>
      <w:tr>
        <w:trPr>
          <w:trHeight w:val="510"/>
        </w:trPr>
        <w:tc>
          <w:tcPr>
            <w:tcW w:w="1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>
        <w:trPr>
          <w:trHeight w:val="510"/>
        </w:trPr>
        <w:tc>
          <w:tcPr>
            <w:tcW w:w="1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6. Zusammenfassung der Ergebnisse vorgelegter Gutachten und Berichte durch die Eltern</w:t>
            </w:r>
          </w:p>
        </w:tc>
      </w:tr>
      <w:tr>
        <w:trPr>
          <w:trHeight w:val="510"/>
        </w:trPr>
        <w:tc>
          <w:tcPr>
            <w:tcW w:w="1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pStyle w:val="MittleresRaster2"/>
        <w:rPr>
          <w:sz w:val="20"/>
          <w:szCs w:val="20"/>
        </w:rPr>
      </w:pPr>
    </w:p>
    <w:p>
      <w:pPr>
        <w:pStyle w:val="MittleresRaster2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6147"/>
      </w:tblGrid>
      <w:tr>
        <w:trPr>
          <w:cantSplit/>
          <w:trHeight w:val="1314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Teilbereich A1: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Gebrauch der Sprache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614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Aussprache: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Das Kind...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1.1 kann einzelne Laute / Lautverbindungen nicht korrekt aussprechen (z.B. sch, k, str…)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spacing w:after="0" w:line="240" w:lineRule="auto"/>
              <w:rPr>
                <w:color w:val="FF0000"/>
              </w:rPr>
            </w:pPr>
            <w:r>
              <w:t xml:space="preserve">1.2 verwendet Laute in Wörtern / beim freien Sprechen nicht korrekt </w:t>
            </w:r>
            <w:r>
              <w:rPr>
                <w:color w:val="000000"/>
              </w:rPr>
              <w:t>oder lässt diese aus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1.3 Die Aussprache wird durch fehlerhafte Laute (teilweise) unverständlich.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Wortschatz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2.1 zeigt keinen altersangemessenen aktiven Wortschatz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2.2 zeigt keinen altersangemessenen passiven Wortschatz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2.3 braucht viel Zeit beim Wortabruf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2.4 hat keine angemessenen Lösungsstrategien bei fehlendem Wortwissen (z.B. Nachfragen)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Grammatik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3.1 spricht nicht in ganzen Sätzen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3.2 spricht nicht in grammatikalisch korrekten Sätzen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3.3 kann Fragen nicht grammatikalisch korrekt bilden (z.B. wer, wo, wann…)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3.4 verwendet falsche Artikel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3.5 verwendet falsche Pluralmarkierung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6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3.6 verwendet falsche Kasusmarkierung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65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3.7 kann Nebensatzkonstruktionen nicht korrekt bilden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4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</w:tbl>
    <w:p/>
    <w:p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5387"/>
      </w:tblGrid>
      <w:tr>
        <w:trPr>
          <w:cantSplit/>
          <w:trHeight w:val="1188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t>Teilbereich A2: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Entwicklung in sprachtragenden Bereichen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Auditive Wahrnehmung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4.1  kein altersgemäßes auditives Arbeitsgedächtnis (z.B. Zahlenfolgen, Nonsenssilben)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4.2  Rhythmen/ Silben nachklatschen gelingt nicht sicher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Phonologische Bewusstheit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5.1  zeigt deutliche Unsicherheiten beim Erkennen von Reimwörtern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5.2 zeigt deutliche Unsicherheiten bei der Silbenerkennung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5.3 zeigt Schwierigkeiten ähnliche Laute zu unterscheiden (z.B. Minimalpaare: Nagel – Nadel)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Entwicklungsbereiche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6.1 zeigt Auffälligkeiten im motorischen Bereich (Grob-/Fein-/Mundmotorik)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6.2 zeigt Auffälligkeiten in weiteren Wahrnehmungsbereichen (z.B. visuell)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6.3 </w:t>
            </w:r>
            <w:r>
              <w:rPr>
                <w:sz w:val="20"/>
              </w:rPr>
              <w:t>zeigt Auffälligkeiten im Bereich sozial-emotionale Entwicklung / Persönlichkeitsentwicklung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6.4 zeigt Auffälligkeiten im Bereich kognitive Fähigkeiten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698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Teilbereich B: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Subjektives Störungsbewusstsein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43180</wp:posOffset>
                      </wp:positionV>
                      <wp:extent cx="1981200" cy="1477010"/>
                      <wp:effectExtent l="20320" t="21590" r="1778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7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Hinweis: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Die genannten Verhaltens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weisen können evtl. unterschiedlich begründet werden. Im Zusammen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hang mit bestehenden Sprach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auffällig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 xml:space="preserve">keiten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können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sie auf su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jektives Störungsbewusstsein hi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weisen. Erläutern Sie ggfs. Ihre Beobachtungen!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4.4pt;margin-top:3.4pt;width:156pt;height:1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" strokeweight="2.25pt">
                      <v:textbo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Hinweis: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Die genannten Verhaltens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weisen können evtl. unterschiedlich begründet werden. Im Zusammen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hang mit bestehenden Sprach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auffällig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 xml:space="preserve">keiten </w:t>
                            </w: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können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sie auf su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jektives Störungsbewusstsein hi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weisen. Erläutern Sie ggfs. Ihre Beobachtungen!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Hinweise auf Störungsbewusstsein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i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Das Kind…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7.1 vermeidet Kommunikation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7.2 spricht wenig / gar nicht oder auffallend leise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7.3 spielt vorwiegend sprachfreie Spiele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7.4 spricht nur nach Aufforderung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7.5 spricht und spielt häufig mit jüngeren Kindern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7.6 bevorzugt Gesprächskontakt zu Erwachsenen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7.7 kann keinen Blickkontakt halten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7.8 verstummt bei Nachfrage / vermeidet wiederholtes Antworten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7.9 spricht ohne Sach- bzw. Personenbezug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7.10 spricht sehr laut / viel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7.11 ist in sprachlichen Anforderungssituationen albern / trotzig / aggressiv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6183"/>
      </w:tblGrid>
      <w:tr>
        <w:trPr>
          <w:cantSplit/>
          <w:trHeight w:val="1219"/>
        </w:trPr>
        <w:tc>
          <w:tcPr>
            <w:tcW w:w="8613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Teilbereich C: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Beeinträchtigungen in der Kommunikation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Zutreffendes ankreuzen</w:t>
            </w:r>
          </w:p>
        </w:tc>
        <w:tc>
          <w:tcPr>
            <w:tcW w:w="6183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Sprachgebrauch / Kommunikationsverhalten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>
        <w:trPr>
          <w:trHeight w:val="571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8.1 Die sprachlichen Auffälligkeiten (vgl. Teilbereich A1)  führen zu Schwierigkeiten in der </w:t>
            </w:r>
            <w:r>
              <w:br w:type="textWrapping" w:clear="all"/>
              <w:t xml:space="preserve">      Kommunikation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shd w:val="clear" w:color="auto" w:fill="808080"/>
            <w:vAlign w:val="center"/>
          </w:tcPr>
          <w:p>
            <w:pPr>
              <w:spacing w:after="0" w:line="240" w:lineRule="auto"/>
            </w:pPr>
            <w:r>
              <w:br w:type="page"/>
              <w:t>Das Kind…</w:t>
            </w:r>
          </w:p>
        </w:tc>
        <w:tc>
          <w:tcPr>
            <w:tcW w:w="567" w:type="dxa"/>
            <w:shd w:val="clear" w:color="auto" w:fill="80808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6183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</w:instrText>
            </w:r>
            <w:bookmarkStart w:id="14" w:name="Text19"/>
            <w:r>
              <w:rPr>
                <w:rFonts w:cs="Arial"/>
                <w:noProof/>
                <w:sz w:val="20"/>
                <w:szCs w:val="20"/>
              </w:rPr>
              <w:instrText xml:space="preserve">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>
        <w:trPr>
          <w:trHeight w:val="304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8.2 erzählt nicht verständlich / zusammenhängend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8.3 zeigt in bestimmten Situationen keine / wenig Sprechfreude oder Gesprächsbereitschaft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53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8.4 zeigt sich in bestimmten Situationen (z.B. Großgruppe) kommunikativ beeinträchtigt / </w:t>
            </w:r>
            <w:r>
              <w:br/>
              <w:t xml:space="preserve">      wenig sprachlich aktiv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8.5 zeigt in bestimmten Situationen unangemessenes Kommunikationsverhalten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Sprachverständnis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9.1 zeigt Schwierigkeiten Äußerungen zu verstehen oder Anweisungen auszuführen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9.2 zeigt Schwierigkeiten mehrteilige Anweisungen zu befolgen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Redefluss/Stimmgebung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10.1 spricht nicht flüssig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10.2 spricht in unangemessenem Sprechtempo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04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10.3 zeigt Auffälligkeiten bei der Stimmgebung (Näseln, Heiserkeit</w:t>
            </w:r>
            <w:r>
              <w:rPr>
                <w:color w:val="000000"/>
              </w:rPr>
              <w:t>, Lautstärke)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83" w:type="dxa"/>
            <w:vMerge/>
            <w:vAlign w:val="center"/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/>
    <w:p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1276"/>
        <w:gridCol w:w="4961"/>
      </w:tblGrid>
      <w:tr>
        <w:trPr>
          <w:cantSplit/>
          <w:trHeight w:val="1283"/>
        </w:trPr>
        <w:tc>
          <w:tcPr>
            <w:tcW w:w="8613" w:type="dxa"/>
            <w:shd w:val="clear" w:color="auto" w:fill="A6A6A6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Teilbereich D1: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Anamnese </w:t>
            </w:r>
            <w:r>
              <w:rPr>
                <w:b/>
                <w:sz w:val="28"/>
                <w:szCs w:val="28"/>
                <w:u w:val="single"/>
              </w:rPr>
              <w:t>außerschulischer</w:t>
            </w:r>
            <w:r>
              <w:rPr>
                <w:b/>
                <w:sz w:val="28"/>
                <w:szCs w:val="28"/>
              </w:rPr>
              <w:t xml:space="preserve"> Diagnostik und Maßnahmen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6A6A6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1276" w:type="dxa"/>
            <w:shd w:val="clear" w:color="auto" w:fill="A6A6A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Zeitpunkt/ Zeitraum</w:t>
            </w:r>
          </w:p>
        </w:tc>
        <w:tc>
          <w:tcPr>
            <w:tcW w:w="4961" w:type="dxa"/>
            <w:shd w:val="clear" w:color="auto" w:fill="A6A6A6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414020</wp:posOffset>
                      </wp:positionV>
                      <wp:extent cx="2694305" cy="974090"/>
                      <wp:effectExtent l="16510" t="17145" r="22860" b="184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Hinweis: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Viele Informationen in diesem Bereich erheben Sie nur mit Einverständnis der Eltern/ Erziehungs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 xml:space="preserve">berechtigten. Können Sie als Lehrer daher keine Angaben dazu machen, vermerken Sie dies hier in der Spalte Kommentar.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7pt;margin-top:32.6pt;width:212.1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" strokeweight="2.25pt">
                      <v:textbo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Hinweis: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Viele Informationen in diesem Bereich erheben Sie nur mit Einverständnis der Eltern/ Erziehungs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 xml:space="preserve">berechtigten. Können Sie als Lehrer daher keine Angaben dazu machen, vermerken Sie dies hier in der Spalte Kommentar.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Kommentar / Ergänzungen / Erläuteru</w:t>
            </w:r>
            <w:r>
              <w:rPr>
                <w:b/>
              </w:rPr>
              <w:t>n</w:t>
            </w:r>
            <w:r>
              <w:rPr>
                <w:b/>
              </w:rPr>
              <w:t>gen</w:t>
            </w: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Mögliche vorschulische Diagnostik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 w:val="restar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11.1 Schulärztliche Untersuchung: dokumentierte Sprachauffälligkeiten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11.2 Differentialdiagnostik (Pädaudiologie, SPZ, etc.): dokumentierte Sprachauffälligkeiten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11.3 festgestellte Sprachauffälligkeiten bei „Delfin 4“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11.4 festgestellte (Sprach-)Auffälligkeiten durch den Kindergarten (z.B. mit dem BISC)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Mögliche vorschulische Fördermaßnahmen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12.1 gezielte Fördermaßnahmen im Kindergarten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12.2 Fördermaßnahmen wie Frühförderung, Motopädie etc.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12.3 Beratung der Eltern / Erziehungsberechtigten durch Fachkräfte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12.4 Beratung der Eltern  / Erziehungsberechtigten nach Einschulungsparcours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Außervorschulische Maßnahmen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13.1 Ambulante Sprachtherapie / Logopädie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13.2 Beratung durch Fachkräfte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1134"/>
        </w:trPr>
        <w:tc>
          <w:tcPr>
            <w:tcW w:w="8613" w:type="dxa"/>
            <w:shd w:val="clear" w:color="auto" w:fill="B3B3B3"/>
            <w:vAlign w:val="center"/>
          </w:tcPr>
          <w:p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Teilbereich D2:</w:t>
            </w:r>
          </w:p>
          <w:p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Maßnahmen bei Kindern vor und nach der Einschulung</w:t>
            </w:r>
          </w:p>
        </w:tc>
        <w:tc>
          <w:tcPr>
            <w:tcW w:w="567" w:type="dxa"/>
            <w:shd w:val="clear" w:color="auto" w:fill="B3B3B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des ankre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zen</w:t>
            </w:r>
          </w:p>
        </w:tc>
        <w:tc>
          <w:tcPr>
            <w:tcW w:w="1276" w:type="dxa"/>
            <w:shd w:val="clear" w:color="auto" w:fill="B3B3B3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Zeitpunkt/ Zeitraum</w:t>
            </w:r>
          </w:p>
        </w:tc>
        <w:tc>
          <w:tcPr>
            <w:tcW w:w="4961" w:type="dxa"/>
            <w:shd w:val="clear" w:color="auto" w:fill="B3B3B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Ergänzungen / Erläuteru</w:t>
            </w:r>
            <w:r>
              <w:rPr>
                <w:b/>
              </w:rPr>
              <w:t>n</w:t>
            </w:r>
            <w:r>
              <w:rPr>
                <w:b/>
              </w:rPr>
              <w:t>gen</w:t>
            </w: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Maßnahmen im Bereich gruppeninternes Geschehen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 w:val="restart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14.1 Erzieher als Sprachvorbild (Art und Umfang der sprachl. Äußerung, Sprechtempo)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14.2 sprachliche Anweisungen kurz und wiederkehrend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14.3 Visualisierung von sprachlichen Äußerungen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14.4 quantitative und qualitative Differenzierung der Anforderungen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rPr>
                <w:sz w:val="20"/>
              </w:rPr>
              <w:t>14.5 veränderte Abläufe (z.B. zur Kompensation der (auditiven)  Wahrnehmungspro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leme)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14.6 (auditive) Wahrnehmungsschulung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14.7 Einsatz eines Helfersystems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rPr>
                <w:sz w:val="20"/>
              </w:rPr>
              <w:t>14.8 sprachfördernde Sondermaßnahmen (Sprachspiele, Förderung phonolog. Bewusstheit etc.)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Maßnahmen im Bereich gruppenübergreifendes Geschehen 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15.1 Teilnahme an Sprachfördergruppen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15.2 Kleingruppenförderung mit besonderen Inhalten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color w:val="FF0000"/>
              </w:rPr>
            </w:pPr>
            <w:r>
              <w:t xml:space="preserve">16.1 Beratung mit Sonderpädagogen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16.2 Beratung mit Logopäden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7E6E6"/>
            <w:vAlign w:val="center"/>
          </w:tcPr>
          <w:p>
            <w:pPr>
              <w:spacing w:after="0" w:line="240" w:lineRule="auto"/>
            </w:pPr>
            <w:r>
              <w:t>16.3 Beratung der Eltern über differentialdiagnostische Möglichkeiten</w:t>
            </w:r>
          </w:p>
        </w:tc>
        <w:tc>
          <w:tcPr>
            <w:tcW w:w="567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7E6E6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16.4 Beratung der Eltern über schulische und außerschulische Fördermaßnahmen 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Lern- und Leistungsausfälle in den Fächern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 (nicht ausreichende Leistungen langdauernder Art)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61" w:type="dxa"/>
            <w:vMerge w:val="restart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17.1 Deutsch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bookmarkStart w:id="21" w:name="Dropdown1"/>
            <w:r>
              <w:instrText xml:space="preserve"> FORMDROPDOWN </w:instrText>
            </w:r>
            <w:r>
              <w:fldChar w:fldCharType="end"/>
            </w:r>
            <w:bookmarkEnd w:id="21"/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2" w:name="Dropdown2"/>
            <w:r>
              <w:instrText xml:space="preserve"> FORMDROPDOWN </w:instrText>
            </w:r>
            <w: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17.2 Mathematik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17.3 Englisch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17.4 Sachunterricht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17.5 Musik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17.6 Religion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17.7 Kunst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17.8 Sport</w:t>
            </w:r>
          </w:p>
          <w:p>
            <w:pPr>
              <w:spacing w:after="0" w:line="240" w:lineRule="auto"/>
            </w:pPr>
            <w:r>
              <w:t>Erreichtes Kompetenzniveau: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. Halbj."/>
                    <w:listEntry w:val="2. Halbj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der Klasse: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9.13 Sonstiges</w:t>
            </w:r>
          </w:p>
          <w:p>
            <w:pPr>
              <w:spacing w:after="0" w:line="240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961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MittleresRaster2"/>
        <w:jc w:val="both"/>
        <w:rPr>
          <w:b/>
          <w:u w:val="single"/>
        </w:rPr>
      </w:pPr>
    </w:p>
    <w:p>
      <w:pPr>
        <w:pStyle w:val="MittleresRaster2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>
      <w:pPr>
        <w:pStyle w:val="MittleresRaster2"/>
        <w:jc w:val="both"/>
        <w:rPr>
          <w:b/>
          <w:u w:val="single"/>
        </w:rPr>
      </w:pPr>
      <w:r>
        <w:rPr>
          <w:b/>
          <w:u w:val="single"/>
        </w:rPr>
        <w:t xml:space="preserve">Abgrenzung erhöhter – sonderpädagogischer Förderbedarf der eine Beschulung in der Förderschule indiziert: </w:t>
      </w:r>
    </w:p>
    <w:p>
      <w:pPr>
        <w:spacing w:before="60" w:after="0" w:line="240" w:lineRule="auto"/>
        <w:jc w:val="both"/>
      </w:pPr>
      <w:r>
        <w:t xml:space="preserve">Für </w:t>
      </w:r>
      <w:r>
        <w:rPr>
          <w:b/>
        </w:rPr>
        <w:t>sonderpädagogischen</w:t>
      </w:r>
      <w:r>
        <w:t xml:space="preserve"> Förderbedarf im Bereich Sprache sind zutreffende Aspekte in </w:t>
      </w:r>
      <w:r>
        <w:rPr>
          <w:b/>
          <w:u w:val="single"/>
        </w:rPr>
        <w:t>allen</w:t>
      </w:r>
      <w:r>
        <w:t xml:space="preserve"> Teilbereichen nötig </w:t>
      </w:r>
    </w:p>
    <w:p>
      <w:pPr>
        <w:spacing w:line="240" w:lineRule="auto"/>
        <w:jc w:val="both"/>
      </w:pPr>
      <w:r>
        <w:t xml:space="preserve">(Definition Sprachbehinderung gemäß AO-SF § 5, vgl. S. 2)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0"/>
        <w:gridCol w:w="1418"/>
      </w:tblGrid>
      <w:tr>
        <w:trPr>
          <w:trHeight w:val="776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Zutreffende Aspekte für </w:t>
            </w:r>
            <w:r>
              <w:rPr>
                <w:b/>
              </w:rPr>
              <w:t>sonderpädagogischen</w:t>
            </w:r>
            <w:r>
              <w:t xml:space="preserve"> Förderbedarf: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Zutreffendes ankreuzen</w:t>
            </w:r>
          </w:p>
        </w:tc>
      </w:tr>
      <w:tr>
        <w:trPr>
          <w:trHeight w:hRule="exact" w:val="397"/>
        </w:trPr>
        <w:tc>
          <w:tcPr>
            <w:tcW w:w="11590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t xml:space="preserve">Es gibt Hinweise darauf, dass der Gebrauch der Sprache </w:t>
            </w:r>
            <w:r>
              <w:rPr>
                <w:b/>
                <w:u w:val="single"/>
              </w:rPr>
              <w:t>nachhaltig</w:t>
            </w:r>
            <w:r>
              <w:t xml:space="preserve"> gestört ist. </w:t>
            </w:r>
            <w:r>
              <w:rPr>
                <w:b/>
              </w:rPr>
              <w:t>(Teilbereich A1 / A2)</w:t>
            </w:r>
          </w:p>
        </w:tc>
        <w:tc>
          <w:tcPr>
            <w:tcW w:w="1418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auf ein </w:t>
            </w:r>
            <w:r>
              <w:rPr>
                <w:b/>
                <w:u w:val="single"/>
              </w:rPr>
              <w:t>subjektives</w:t>
            </w:r>
            <w:r>
              <w:t xml:space="preserve"> Störungsbewusstsein. </w:t>
            </w:r>
            <w:r>
              <w:rPr>
                <w:b/>
              </w:rPr>
              <w:t>(Teilbereich B)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Es gibt Hinweise darauf, dass die Kommunikation beeinträchtigt ist. </w:t>
            </w:r>
            <w:r>
              <w:rPr>
                <w:b/>
              </w:rPr>
              <w:t>(Teilbereich C)</w:t>
            </w:r>
          </w:p>
        </w:tc>
        <w:tc>
          <w:tcPr>
            <w:tcW w:w="1418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darauf, dass schulbegleitende oder zeitlich begrenzte Maßnahmen nicht ausreichen. </w:t>
            </w:r>
            <w:r>
              <w:rPr>
                <w:b/>
              </w:rPr>
              <w:t>(Teilbereich D1/D2)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>Einschätzung des Störungsbildes bei Antrag der Eltern auf Förderschulbesuch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680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darauf, dass schulbegleitende oder zeitlich begrenzte Maßnahmen im GL der Regelschule nicht ausreichen dem Störungsbild gerecht zu werden und das Kind angemessen zu fördern. </w:t>
            </w:r>
            <w:r>
              <w:rPr>
                <w:b/>
              </w:rPr>
              <w:t>(vgl. Teilbereich D1/D2)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680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Dazu gehören: </w:t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240" w:lineRule="auto"/>
      </w:pPr>
    </w:p>
    <w:p>
      <w:pPr>
        <w:rPr>
          <w:sz w:val="28"/>
          <w:szCs w:val="28"/>
        </w:rPr>
      </w:pPr>
      <w:r>
        <w:t>Weitere Anmerkungen:</w:t>
      </w:r>
      <w:r>
        <w:rPr>
          <w:rFonts w:cs="Arial"/>
          <w:noProof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cs="Arial"/>
          <w:noProof/>
          <w:sz w:val="20"/>
          <w:szCs w:val="20"/>
        </w:rPr>
        <w:instrText xml:space="preserve"> FORMTEXT </w:instrText>
      </w:r>
      <w:r>
        <w:rPr>
          <w:rFonts w:cs="Arial"/>
          <w:noProof/>
          <w:sz w:val="20"/>
          <w:szCs w:val="20"/>
        </w:rPr>
      </w:r>
      <w:r>
        <w:rPr>
          <w:rFonts w:cs="Arial"/>
          <w:noProof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fldChar w:fldCharType="end"/>
      </w:r>
      <w:bookmarkEnd w:id="24"/>
    </w:p>
    <w:sectPr>
      <w:footerReference w:type="default" r:id="rId8"/>
      <w:pgSz w:w="16838" w:h="11906" w:orient="landscape"/>
      <w:pgMar w:top="340" w:right="851" w:bottom="1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sz w:val="18"/>
        <w:szCs w:val="18"/>
      </w:rPr>
      <w:t>8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708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5692B"/>
    <w:multiLevelType w:val="multilevel"/>
    <w:tmpl w:val="CCB6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7FB0B81"/>
    <w:multiLevelType w:val="hybridMultilevel"/>
    <w:tmpl w:val="17E04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8C3"/>
    <w:multiLevelType w:val="hybridMultilevel"/>
    <w:tmpl w:val="4E9AD0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28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79AD30-DBB2-4509-A0F7-EAE1E6D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pPr>
      <w:ind w:left="720"/>
      <w:contextualSpacing/>
    </w:pPr>
  </w:style>
  <w:style w:type="paragraph" w:customStyle="1" w:styleId="Listenabsatz1">
    <w:name w:val="Listenabsatz1"/>
    <w:basedOn w:val="Standard"/>
    <w:uiPriority w:val="99"/>
    <w:pPr>
      <w:ind w:left="720"/>
      <w:contextualSpacing/>
    </w:pPr>
    <w:rPr>
      <w:rFonts w:eastAsia="Times New Roman"/>
    </w:rPr>
  </w:style>
  <w:style w:type="paragraph" w:styleId="MittleresRaster2">
    <w:name w:val="Medium Grid 2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5343-C951-4D76-8C8A-2694A6B0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1826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Wanschers</dc:creator>
  <cp:keywords/>
  <cp:lastModifiedBy>Saliger Nadine</cp:lastModifiedBy>
  <cp:revision>2</cp:revision>
  <cp:lastPrinted>2014-09-17T08:20:00Z</cp:lastPrinted>
  <dcterms:created xsi:type="dcterms:W3CDTF">2023-10-24T06:22:00Z</dcterms:created>
  <dcterms:modified xsi:type="dcterms:W3CDTF">2023-10-24T06:22:00Z</dcterms:modified>
</cp:coreProperties>
</file>